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0A94D" w14:textId="521B0F53" w:rsidR="00192945" w:rsidRPr="00192945" w:rsidRDefault="00192945" w:rsidP="00192945">
      <w:pPr>
        <w:pStyle w:val="3GPPHeader"/>
        <w:spacing w:after="60"/>
        <w:rPr>
          <w:sz w:val="32"/>
          <w:szCs w:val="32"/>
        </w:rPr>
      </w:pPr>
      <w:r w:rsidRPr="00AD6952">
        <w:t>3GPP TSG-RAN3 #101</w:t>
      </w:r>
      <w:r w:rsidRPr="00AD6952">
        <w:tab/>
      </w:r>
      <w:r w:rsidRPr="00AD6952">
        <w:rPr>
          <w:sz w:val="32"/>
          <w:szCs w:val="32"/>
        </w:rPr>
        <w:t>R3-18</w:t>
      </w:r>
      <w:r w:rsidR="00AD6952" w:rsidRPr="00AD6952">
        <w:rPr>
          <w:sz w:val="32"/>
          <w:szCs w:val="32"/>
        </w:rPr>
        <w:t>5042</w:t>
      </w:r>
    </w:p>
    <w:p w14:paraId="7D0BA0CC" w14:textId="77777777" w:rsidR="00192945" w:rsidRPr="00991703" w:rsidRDefault="00192945" w:rsidP="00192945">
      <w:pPr>
        <w:pStyle w:val="3GPPHeader"/>
      </w:pPr>
      <w:r w:rsidRPr="00192945">
        <w:t>Gothenburg, Sweden, August 20-24, 2018</w:t>
      </w:r>
    </w:p>
    <w:p w14:paraId="65101127" w14:textId="77777777" w:rsidR="007A068F" w:rsidRDefault="007A068F" w:rsidP="00311702">
      <w:pPr>
        <w:pStyle w:val="3GPPHeader"/>
        <w:rPr>
          <w:sz w:val="22"/>
          <w:szCs w:val="22"/>
          <w:lang w:val="en-US"/>
        </w:rPr>
      </w:pPr>
    </w:p>
    <w:p w14:paraId="4A4F422A" w14:textId="071EC833" w:rsidR="00E90E49" w:rsidRPr="00192945" w:rsidRDefault="00E90E49" w:rsidP="00311702">
      <w:pPr>
        <w:pStyle w:val="3GPPHeader"/>
        <w:rPr>
          <w:sz w:val="22"/>
          <w:szCs w:val="22"/>
          <w:lang w:val="sv-SE"/>
        </w:rPr>
      </w:pPr>
      <w:r w:rsidRPr="00AD6952">
        <w:rPr>
          <w:sz w:val="22"/>
          <w:szCs w:val="22"/>
          <w:lang w:val="sv-SE"/>
        </w:rPr>
        <w:t>Agenda Item:</w:t>
      </w:r>
      <w:r w:rsidRPr="00AD6952">
        <w:rPr>
          <w:sz w:val="22"/>
          <w:szCs w:val="22"/>
          <w:lang w:val="sv-SE"/>
        </w:rPr>
        <w:tab/>
      </w:r>
      <w:r w:rsidR="00AD6952" w:rsidRPr="00AD6952">
        <w:rPr>
          <w:sz w:val="22"/>
          <w:szCs w:val="22"/>
          <w:lang w:val="sv-SE"/>
        </w:rPr>
        <w:t>31.3.4.14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5349951" w:rsidR="00E90E49" w:rsidRPr="00CE0424" w:rsidRDefault="003D3C45" w:rsidP="00311702">
      <w:pPr>
        <w:pStyle w:val="3GPPHeader"/>
        <w:rPr>
          <w:sz w:val="22"/>
          <w:szCs w:val="22"/>
        </w:rPr>
      </w:pPr>
      <w:r>
        <w:rPr>
          <w:sz w:val="22"/>
          <w:szCs w:val="22"/>
        </w:rPr>
        <w:t>Title:</w:t>
      </w:r>
      <w:r w:rsidR="00E90E49" w:rsidRPr="00CE0424">
        <w:rPr>
          <w:sz w:val="22"/>
          <w:szCs w:val="22"/>
        </w:rPr>
        <w:tab/>
      </w:r>
      <w:r w:rsidR="00192945">
        <w:rPr>
          <w:sz w:val="22"/>
          <w:szCs w:val="22"/>
        </w:rPr>
        <w:t>L2 measurements</w:t>
      </w:r>
    </w:p>
    <w:p w14:paraId="7E783B99" w14:textId="0E654EA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049AE">
        <w:rPr>
          <w:sz w:val="22"/>
          <w:szCs w:val="22"/>
        </w:rPr>
        <w:t>Discussion</w:t>
      </w:r>
      <w:r w:rsidR="00192945">
        <w:rPr>
          <w:sz w:val="22"/>
          <w:szCs w:val="22"/>
        </w:rPr>
        <w:t>,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4760B7D" w14:textId="321A9CCA" w:rsidR="00192945" w:rsidRDefault="00192945" w:rsidP="00192945">
      <w:r>
        <w:t>At the last meeting</w:t>
      </w:r>
      <w:r w:rsidR="009A10AF">
        <w:t>,</w:t>
      </w:r>
      <w:r>
        <w:t xml:space="preserve"> RAN2 agreed to a temporary way of working with SA5 regarding L2 radio measurements where measurement proposed in SA5 are sent to RAN2 for approval. See LS </w:t>
      </w:r>
      <w:r w:rsidRPr="00192945">
        <w:t>R2-181095</w:t>
      </w:r>
      <w:r>
        <w:t xml:space="preserve">7. </w:t>
      </w:r>
    </w:p>
    <w:p w14:paraId="2F6154F0" w14:textId="0C32B427" w:rsidR="00192945" w:rsidRDefault="00192945" w:rsidP="00192945">
      <w:r>
        <w:t xml:space="preserve">In the same LS RAN2 provided analyses of </w:t>
      </w:r>
      <w:proofErr w:type="gramStart"/>
      <w:r>
        <w:t>a number of</w:t>
      </w:r>
      <w:proofErr w:type="gramEnd"/>
      <w:r>
        <w:t xml:space="preserve"> measurement proposes in SA5. Overall the measurements were deemed feasible however some measurements are also RAN3 related and for this reason RAN2 asks RAN3 for feedback </w:t>
      </w:r>
      <w:r w:rsidR="00C841E5">
        <w:t xml:space="preserve">on </w:t>
      </w:r>
      <w:r>
        <w:t>these measurements.</w:t>
      </w:r>
    </w:p>
    <w:p w14:paraId="3497B7F6" w14:textId="54205B84" w:rsidR="009A10AF" w:rsidRDefault="00192945" w:rsidP="009A10AF">
      <w:r w:rsidRPr="00AD6952">
        <w:t xml:space="preserve">This contribution contains an analysis of </w:t>
      </w:r>
      <w:r w:rsidR="009A10AF" w:rsidRPr="00AD6952">
        <w:t>the measurement in the RAN2 LS. It concludes that the measurements are feasible</w:t>
      </w:r>
      <w:r w:rsidR="00C841E5" w:rsidRPr="00AD6952">
        <w:t xml:space="preserve"> from a RAN3 point of view</w:t>
      </w:r>
      <w:r w:rsidR="009A10AF" w:rsidRPr="00AD6952">
        <w:t xml:space="preserve"> with some modifications and it is proposed to agree to </w:t>
      </w:r>
      <w:r w:rsidR="00645700" w:rsidRPr="00AD6952">
        <w:t>a</w:t>
      </w:r>
      <w:r w:rsidR="009A10AF" w:rsidRPr="00AD6952">
        <w:t xml:space="preserve"> LS reply in R3-18</w:t>
      </w:r>
      <w:r w:rsidR="00AD6952" w:rsidRPr="00AD6952">
        <w:t>5043</w:t>
      </w:r>
      <w:r w:rsidR="009A10AF" w:rsidRPr="00AD6952">
        <w:t>.</w:t>
      </w:r>
    </w:p>
    <w:p w14:paraId="7D147194" w14:textId="1446C30E" w:rsidR="00192945" w:rsidRDefault="00192945" w:rsidP="00192945"/>
    <w:p w14:paraId="35CE9563" w14:textId="4CE94C17" w:rsidR="003A1400" w:rsidRDefault="00C27806" w:rsidP="003A1400">
      <w:pPr>
        <w:pStyle w:val="Heading1"/>
      </w:pPr>
      <w:r>
        <w:t>Discussion</w:t>
      </w:r>
    </w:p>
    <w:p w14:paraId="2D18EB6B" w14:textId="300C3247" w:rsidR="009A10AF" w:rsidRDefault="009A10AF" w:rsidP="009A10AF"/>
    <w:p w14:paraId="74184D4B" w14:textId="260DE23B" w:rsidR="009A10AF" w:rsidRPr="00542196" w:rsidRDefault="009A10AF" w:rsidP="009A10AF">
      <w:pPr>
        <w:rPr>
          <w:rFonts w:cs="Arial"/>
          <w:b/>
        </w:rPr>
      </w:pPr>
      <w:r w:rsidRPr="00542196">
        <w:rPr>
          <w:rFonts w:cs="Arial"/>
          <w:b/>
        </w:rPr>
        <w:t xml:space="preserve">pCR S5-182557 and </w:t>
      </w:r>
      <w:r w:rsidRPr="004F7CDB">
        <w:rPr>
          <w:rFonts w:cs="Arial"/>
          <w:b/>
        </w:rPr>
        <w:t>pCR S5-182556</w:t>
      </w:r>
      <w:r w:rsidRPr="00542196">
        <w:rPr>
          <w:rFonts w:cs="Arial"/>
          <w:b/>
        </w:rPr>
        <w:t>:</w:t>
      </w:r>
    </w:p>
    <w:p w14:paraId="635A2A62" w14:textId="77777777" w:rsidR="009A10AF" w:rsidRPr="00542196" w:rsidRDefault="009A10AF" w:rsidP="009A10AF">
      <w:pPr>
        <w:rPr>
          <w:rFonts w:cs="Arial"/>
          <w:b/>
        </w:rPr>
      </w:pPr>
    </w:p>
    <w:p w14:paraId="60A3DBE2" w14:textId="52C547DB" w:rsidR="009A10AF" w:rsidRDefault="009A10AF" w:rsidP="009A10AF">
      <w:pPr>
        <w:rPr>
          <w:rFonts w:cs="Arial"/>
        </w:rPr>
      </w:pPr>
      <w:r>
        <w:rPr>
          <w:rFonts w:cs="Arial"/>
        </w:rPr>
        <w:t>Th</w:t>
      </w:r>
      <w:r w:rsidR="00645700">
        <w:rPr>
          <w:rFonts w:cs="Arial"/>
        </w:rPr>
        <w:t>e</w:t>
      </w:r>
      <w:r>
        <w:rPr>
          <w:rFonts w:cs="Arial"/>
        </w:rPr>
        <w:t>s</w:t>
      </w:r>
      <w:r w:rsidR="00645700">
        <w:rPr>
          <w:rFonts w:cs="Arial"/>
        </w:rPr>
        <w:t>e</w:t>
      </w:r>
      <w:r>
        <w:rPr>
          <w:rFonts w:cs="Arial"/>
        </w:rPr>
        <w:t xml:space="preserve"> pCRs discusses packet drop measurement in UL and DL, and in CU and DU. The packet drops are optional split per QoS (QFI, 5QI). As also RAN2 notices it is not </w:t>
      </w:r>
      <w:r w:rsidR="00C841E5">
        <w:rPr>
          <w:rFonts w:cs="Arial"/>
        </w:rPr>
        <w:t>possible today to report packet loss measurement on per 5QI in the following cases:</w:t>
      </w:r>
    </w:p>
    <w:p w14:paraId="4656EA86" w14:textId="5A602573" w:rsidR="00C841E5" w:rsidRDefault="00C841E5" w:rsidP="00C841E5">
      <w:pPr>
        <w:pStyle w:val="ListParagraph"/>
        <w:numPr>
          <w:ilvl w:val="0"/>
          <w:numId w:val="15"/>
        </w:numPr>
        <w:rPr>
          <w:rFonts w:cs="Arial"/>
        </w:rPr>
      </w:pPr>
      <w:r>
        <w:rPr>
          <w:rFonts w:cs="Arial"/>
        </w:rPr>
        <w:t>In the UL / DL of the DU since the DU is only aware of the mapped 5QI for specific bearer</w:t>
      </w:r>
    </w:p>
    <w:p w14:paraId="35899E72" w14:textId="6DBA1475" w:rsidR="00C841E5" w:rsidRDefault="00C841E5" w:rsidP="00C841E5">
      <w:pPr>
        <w:pStyle w:val="ListParagraph"/>
        <w:numPr>
          <w:ilvl w:val="0"/>
          <w:numId w:val="15"/>
        </w:numPr>
        <w:rPr>
          <w:rFonts w:cs="Arial"/>
        </w:rPr>
      </w:pPr>
      <w:r>
        <w:rPr>
          <w:rFonts w:cs="Arial"/>
        </w:rPr>
        <w:t xml:space="preserve">In the UL in the CU-UP since the packet was lost meaning SDAP header is not known. </w:t>
      </w:r>
    </w:p>
    <w:p w14:paraId="55ABA646" w14:textId="1D8C6E05" w:rsidR="00C841E5" w:rsidRDefault="00C841E5" w:rsidP="00C841E5">
      <w:pPr>
        <w:rPr>
          <w:rFonts w:cs="Arial"/>
        </w:rPr>
      </w:pPr>
      <w:r>
        <w:rPr>
          <w:rFonts w:cs="Arial"/>
        </w:rPr>
        <w:t>For this reason, is proposed to instead report these losses on per mapped 5QI associated with the radio bearer for which packet losses occurred since this can be done both in CU and DU, for both UL and DL. All flows mapped on the same bearers will anyway receive the same QoS treatment.</w:t>
      </w:r>
    </w:p>
    <w:p w14:paraId="60F82EBE" w14:textId="35FE6F40" w:rsidR="009B5FB6" w:rsidRDefault="009B5FB6" w:rsidP="009B5FB6">
      <w:pPr>
        <w:pStyle w:val="Proposal"/>
      </w:pPr>
      <w:bookmarkStart w:id="0" w:name="_Toc521657950"/>
      <w:bookmarkStart w:id="1" w:name="_Toc521658003"/>
      <w:r>
        <w:t xml:space="preserve">All the measurements (in </w:t>
      </w:r>
      <w:r w:rsidRPr="00542196">
        <w:rPr>
          <w:rFonts w:cs="Arial"/>
        </w:rPr>
        <w:t>S5-182</w:t>
      </w:r>
      <w:r>
        <w:t>557,</w:t>
      </w:r>
      <w:r w:rsidRPr="009B5FB6">
        <w:rPr>
          <w:rFonts w:cs="Arial"/>
        </w:rPr>
        <w:t xml:space="preserve"> </w:t>
      </w:r>
      <w:r w:rsidRPr="00542196">
        <w:rPr>
          <w:rFonts w:cs="Arial"/>
        </w:rPr>
        <w:t>S5-182</w:t>
      </w:r>
      <w:r>
        <w:t xml:space="preserve">556, </w:t>
      </w:r>
      <w:r w:rsidRPr="00542196">
        <w:rPr>
          <w:rFonts w:cs="Arial"/>
        </w:rPr>
        <w:t>S5-182</w:t>
      </w:r>
      <w:r>
        <w:t xml:space="preserve">422, </w:t>
      </w:r>
      <w:r w:rsidRPr="00542196">
        <w:rPr>
          <w:rFonts w:cs="Arial"/>
        </w:rPr>
        <w:t>S5-18</w:t>
      </w:r>
      <w:r>
        <w:rPr>
          <w:rFonts w:cs="Arial"/>
        </w:rPr>
        <w:t>3</w:t>
      </w:r>
      <w:r>
        <w:t xml:space="preserve">576, </w:t>
      </w:r>
      <w:r w:rsidRPr="00542196">
        <w:rPr>
          <w:rFonts w:cs="Arial"/>
        </w:rPr>
        <w:t>S5-18</w:t>
      </w:r>
      <w:r>
        <w:rPr>
          <w:rFonts w:cs="Arial"/>
        </w:rPr>
        <w:t>3</w:t>
      </w:r>
      <w:r>
        <w:t>577) which are requested to be split per QoS should be reported based the mapped 5QI.</w:t>
      </w:r>
      <w:bookmarkEnd w:id="0"/>
      <w:bookmarkEnd w:id="1"/>
    </w:p>
    <w:p w14:paraId="2F656C4A" w14:textId="77777777" w:rsidR="009B5FB6" w:rsidRDefault="009B5FB6" w:rsidP="00C841E5">
      <w:pPr>
        <w:rPr>
          <w:rFonts w:cs="Arial"/>
        </w:rPr>
      </w:pPr>
    </w:p>
    <w:p w14:paraId="30A4E050" w14:textId="77777777" w:rsidR="009A10AF" w:rsidRPr="00542196" w:rsidRDefault="009A10AF" w:rsidP="009A10AF">
      <w:pPr>
        <w:rPr>
          <w:rFonts w:cs="Arial"/>
          <w:b/>
        </w:rPr>
      </w:pPr>
      <w:r w:rsidRPr="00542196">
        <w:rPr>
          <w:rFonts w:cs="Arial"/>
          <w:b/>
        </w:rPr>
        <w:t>pCR S5-182422</w:t>
      </w:r>
      <w:r>
        <w:rPr>
          <w:rFonts w:cs="Arial"/>
          <w:b/>
        </w:rPr>
        <w:t>:</w:t>
      </w:r>
    </w:p>
    <w:p w14:paraId="403E31BB" w14:textId="77777777" w:rsidR="009A10AF" w:rsidRDefault="009A10AF" w:rsidP="009A10AF">
      <w:pPr>
        <w:rPr>
          <w:rFonts w:cs="Arial"/>
          <w:b/>
        </w:rPr>
      </w:pPr>
      <w:bookmarkStart w:id="2" w:name="_GoBack"/>
      <w:bookmarkEnd w:id="2"/>
    </w:p>
    <w:p w14:paraId="2D06B684" w14:textId="6302EE6E" w:rsidR="009A10AF" w:rsidRDefault="009A10AF" w:rsidP="009A10AF">
      <w:pPr>
        <w:rPr>
          <w:rFonts w:cs="Arial"/>
        </w:rPr>
      </w:pPr>
      <w:r w:rsidRPr="008A226F">
        <w:rPr>
          <w:rFonts w:cs="Arial"/>
        </w:rPr>
        <w:t xml:space="preserve">S5-182422 introduces UL/DL F1-U packet loss rate in F1-U interface. </w:t>
      </w:r>
      <w:r w:rsidR="00C841E5">
        <w:rPr>
          <w:rFonts w:cs="Arial"/>
        </w:rPr>
        <w:t>The packet drops are optional split per QoS (QFI, 5QI).</w:t>
      </w:r>
    </w:p>
    <w:p w14:paraId="4D39F22E" w14:textId="5825BD96" w:rsidR="00C841E5" w:rsidRDefault="009B5FB6" w:rsidP="009A10AF">
      <w:pPr>
        <w:rPr>
          <w:rFonts w:cs="Arial"/>
        </w:rPr>
      </w:pPr>
      <w:r>
        <w:rPr>
          <w:rFonts w:cs="Arial"/>
        </w:rPr>
        <w:t xml:space="preserve">These measurements can be supported. </w:t>
      </w:r>
    </w:p>
    <w:p w14:paraId="4A3C05E7" w14:textId="77777777" w:rsidR="009A10AF" w:rsidRDefault="009A10AF" w:rsidP="009A10AF">
      <w:pPr>
        <w:rPr>
          <w:rFonts w:cs="Arial"/>
        </w:rPr>
      </w:pPr>
    </w:p>
    <w:p w14:paraId="7BBB442F" w14:textId="77777777" w:rsidR="009A10AF" w:rsidRPr="008A226F" w:rsidRDefault="009A10AF" w:rsidP="009A10AF">
      <w:pPr>
        <w:rPr>
          <w:rFonts w:cs="Arial"/>
          <w:b/>
        </w:rPr>
      </w:pPr>
      <w:r>
        <w:rPr>
          <w:rFonts w:cs="Arial"/>
          <w:b/>
        </w:rPr>
        <w:lastRenderedPageBreak/>
        <w:t xml:space="preserve">pCR </w:t>
      </w:r>
      <w:bookmarkStart w:id="3" w:name="_Hlk521657206"/>
      <w:r w:rsidRPr="008A226F">
        <w:rPr>
          <w:rFonts w:cs="Arial"/>
          <w:b/>
        </w:rPr>
        <w:t>S5-183576</w:t>
      </w:r>
      <w:bookmarkEnd w:id="3"/>
      <w:r>
        <w:rPr>
          <w:rFonts w:cs="Arial"/>
          <w:b/>
        </w:rPr>
        <w:t>:</w:t>
      </w:r>
    </w:p>
    <w:p w14:paraId="01E3302F" w14:textId="77777777" w:rsidR="00C841E5" w:rsidRDefault="009A10AF" w:rsidP="00C841E5">
      <w:pPr>
        <w:rPr>
          <w:rFonts w:cs="Arial"/>
        </w:rPr>
      </w:pPr>
      <w:r w:rsidRPr="008A226F">
        <w:rPr>
          <w:rFonts w:cs="Arial"/>
        </w:rPr>
        <w:t xml:space="preserve">S5-183576 </w:t>
      </w:r>
      <w:r>
        <w:rPr>
          <w:rFonts w:cs="Arial"/>
        </w:rPr>
        <w:t>introduced measurements of</w:t>
      </w:r>
      <w:r w:rsidRPr="008A226F">
        <w:rPr>
          <w:rFonts w:cs="Arial"/>
        </w:rPr>
        <w:t xml:space="preserve"> DL</w:t>
      </w:r>
      <w:r>
        <w:rPr>
          <w:rFonts w:cs="Arial"/>
        </w:rPr>
        <w:t xml:space="preserve"> </w:t>
      </w:r>
      <w:r w:rsidRPr="008A226F">
        <w:rPr>
          <w:rFonts w:cs="Arial"/>
        </w:rPr>
        <w:t xml:space="preserve">delay in the CU, delay over F1-U, delay in the DU and air transmission delay. </w:t>
      </w:r>
      <w:r w:rsidR="00C841E5">
        <w:rPr>
          <w:rFonts w:cs="Arial"/>
        </w:rPr>
        <w:t>The packet drops are optional split per QoS (QFI, 5QI).</w:t>
      </w:r>
    </w:p>
    <w:p w14:paraId="3D8980B1" w14:textId="3E366E84" w:rsidR="009B5FB6" w:rsidRDefault="009B5FB6" w:rsidP="009B5FB6">
      <w:pPr>
        <w:rPr>
          <w:rFonts w:cs="Arial"/>
        </w:rPr>
      </w:pPr>
      <w:r>
        <w:rPr>
          <w:rFonts w:cs="Arial"/>
        </w:rPr>
        <w:t xml:space="preserve">These measurements can be supported. </w:t>
      </w:r>
    </w:p>
    <w:p w14:paraId="6BF72784" w14:textId="77777777" w:rsidR="009A10AF" w:rsidRDefault="009A10AF" w:rsidP="009A10AF">
      <w:pPr>
        <w:rPr>
          <w:rFonts w:cs="Arial"/>
        </w:rPr>
      </w:pPr>
    </w:p>
    <w:p w14:paraId="03B3D125" w14:textId="77777777" w:rsidR="009A10AF" w:rsidRPr="008A226F" w:rsidRDefault="009A10AF" w:rsidP="009A10AF">
      <w:pPr>
        <w:rPr>
          <w:rFonts w:cs="Arial"/>
          <w:b/>
        </w:rPr>
      </w:pPr>
      <w:r>
        <w:rPr>
          <w:rFonts w:cs="Arial"/>
          <w:b/>
        </w:rPr>
        <w:t xml:space="preserve">pCR </w:t>
      </w:r>
      <w:r w:rsidRPr="008A226F">
        <w:rPr>
          <w:rFonts w:cs="Arial"/>
          <w:b/>
        </w:rPr>
        <w:t>S5-183577</w:t>
      </w:r>
      <w:r>
        <w:rPr>
          <w:rFonts w:cs="Arial"/>
          <w:b/>
        </w:rPr>
        <w:t>:</w:t>
      </w:r>
    </w:p>
    <w:p w14:paraId="246B28EC" w14:textId="77777777" w:rsidR="009A10AF" w:rsidRPr="008A226F" w:rsidRDefault="009A10AF" w:rsidP="009A10AF">
      <w:pPr>
        <w:rPr>
          <w:rFonts w:cs="Arial"/>
        </w:rPr>
      </w:pPr>
    </w:p>
    <w:p w14:paraId="37D6D883" w14:textId="296C0248" w:rsidR="00C841E5" w:rsidRDefault="009A10AF" w:rsidP="009A10AF">
      <w:pPr>
        <w:rPr>
          <w:rFonts w:cs="Arial"/>
        </w:rPr>
      </w:pPr>
      <w:r w:rsidRPr="008A226F">
        <w:rPr>
          <w:rFonts w:cs="Arial"/>
        </w:rPr>
        <w:t xml:space="preserve">S5-183577 </w:t>
      </w:r>
      <w:r>
        <w:rPr>
          <w:rFonts w:cs="Arial"/>
        </w:rPr>
        <w:t xml:space="preserve">introduced </w:t>
      </w:r>
      <w:r w:rsidRPr="008A226F">
        <w:rPr>
          <w:rFonts w:cs="Arial"/>
        </w:rPr>
        <w:t xml:space="preserve">IP latency measurements in DL. </w:t>
      </w:r>
      <w:r w:rsidR="00C841E5">
        <w:rPr>
          <w:rFonts w:cs="Arial"/>
        </w:rPr>
        <w:t xml:space="preserve">The Latency measurement is measuring the delay of the first packet arriving prior to any queue. The SA5 assumption is that it is only relevant to measure the latency in the DU since the F1-U latency can be estimated the same as the average F1-U delay measured in </w:t>
      </w:r>
      <w:r w:rsidR="00C841E5" w:rsidRPr="00C841E5">
        <w:rPr>
          <w:rFonts w:cs="Arial"/>
        </w:rPr>
        <w:t>S5-183576</w:t>
      </w:r>
      <w:r w:rsidR="00C841E5">
        <w:rPr>
          <w:rFonts w:cs="Arial"/>
        </w:rPr>
        <w:t xml:space="preserve">. The CU-UP delay is assumed to be negligible since it is the first packet in the queue. </w:t>
      </w:r>
    </w:p>
    <w:p w14:paraId="4D7CD5ED" w14:textId="77777777" w:rsidR="009B5FB6" w:rsidRDefault="009B5FB6" w:rsidP="009A10AF">
      <w:pPr>
        <w:rPr>
          <w:rFonts w:cs="Arial"/>
        </w:rPr>
      </w:pPr>
    </w:p>
    <w:p w14:paraId="32056843" w14:textId="77777777" w:rsidR="009B5FB6" w:rsidRDefault="009B5FB6" w:rsidP="009A10AF">
      <w:pPr>
        <w:rPr>
          <w:rFonts w:cs="Arial"/>
        </w:rPr>
      </w:pPr>
      <w:r>
        <w:rPr>
          <w:rFonts w:cs="Arial"/>
        </w:rPr>
        <w:t xml:space="preserve">In our view it is not 100% certain the latency in the CU-UP would be negligible since the CU-UP may wait for a downlink deliver status report from DU before forwarding the packet. For this reason, it could be worth considering specifying additional measurement on this in later releases. </w:t>
      </w:r>
    </w:p>
    <w:p w14:paraId="655D9571" w14:textId="1509C882" w:rsidR="009B5FB6" w:rsidRDefault="009B5FB6" w:rsidP="009B5FB6">
      <w:pPr>
        <w:pStyle w:val="Proposal"/>
      </w:pPr>
      <w:bookmarkStart w:id="4" w:name="_Toc521657951"/>
      <w:bookmarkStart w:id="5" w:name="_Toc521658004"/>
      <w:r>
        <w:t>Inform SA5 about this uncertainty of the CU-UP latency.</w:t>
      </w:r>
      <w:bookmarkEnd w:id="4"/>
      <w:bookmarkEnd w:id="5"/>
      <w:r>
        <w:t xml:space="preserve"> </w:t>
      </w:r>
    </w:p>
    <w:p w14:paraId="3C72FBBD" w14:textId="77777777" w:rsidR="009B5FB6" w:rsidRDefault="009B5FB6" w:rsidP="009A10AF">
      <w:pPr>
        <w:rPr>
          <w:rFonts w:cs="Arial"/>
        </w:rPr>
      </w:pPr>
    </w:p>
    <w:p w14:paraId="16180FDC" w14:textId="77777777" w:rsidR="009B5FB6" w:rsidRPr="008A226F" w:rsidRDefault="009B5FB6" w:rsidP="009B5FB6">
      <w:pPr>
        <w:rPr>
          <w:rFonts w:cs="Arial"/>
        </w:rPr>
      </w:pPr>
      <w:r>
        <w:rPr>
          <w:rFonts w:cs="Arial"/>
        </w:rPr>
        <w:t>This measurement can be supported as is.</w:t>
      </w:r>
      <w:r w:rsidRPr="008A226F">
        <w:rPr>
          <w:rFonts w:cs="Arial"/>
        </w:rPr>
        <w:t xml:space="preserve"> </w:t>
      </w:r>
    </w:p>
    <w:p w14:paraId="27D51BF7" w14:textId="77777777" w:rsidR="009A10AF" w:rsidRPr="008A226F" w:rsidRDefault="009A10AF" w:rsidP="009A10AF">
      <w:pPr>
        <w:rPr>
          <w:rFonts w:cs="Arial"/>
        </w:rPr>
      </w:pPr>
    </w:p>
    <w:p w14:paraId="359E9199" w14:textId="77777777" w:rsidR="009A10AF" w:rsidRPr="008A226F" w:rsidRDefault="009A10AF" w:rsidP="009A10AF">
      <w:pPr>
        <w:rPr>
          <w:rFonts w:cs="Arial"/>
          <w:b/>
        </w:rPr>
      </w:pPr>
      <w:r>
        <w:rPr>
          <w:rFonts w:cs="Arial"/>
          <w:b/>
        </w:rPr>
        <w:t xml:space="preserve">pCR </w:t>
      </w:r>
      <w:r w:rsidRPr="008A226F">
        <w:rPr>
          <w:rFonts w:cs="Arial"/>
          <w:b/>
        </w:rPr>
        <w:t>S5-1835</w:t>
      </w:r>
      <w:r>
        <w:rPr>
          <w:rFonts w:cs="Arial"/>
          <w:b/>
        </w:rPr>
        <w:t>59 (in RAN2 LS called 557 by mistake):</w:t>
      </w:r>
    </w:p>
    <w:p w14:paraId="1F445D45" w14:textId="77777777" w:rsidR="009A10AF" w:rsidRPr="008A226F" w:rsidRDefault="009A10AF" w:rsidP="009A10AF">
      <w:pPr>
        <w:rPr>
          <w:rFonts w:cs="Arial"/>
          <w:b/>
        </w:rPr>
      </w:pPr>
    </w:p>
    <w:p w14:paraId="1CBAECDF" w14:textId="77777777" w:rsidR="009A10AF" w:rsidRDefault="009A10AF" w:rsidP="009A10AF">
      <w:pPr>
        <w:rPr>
          <w:rFonts w:cs="Arial"/>
        </w:rPr>
      </w:pPr>
      <w:r w:rsidRPr="008A226F">
        <w:rPr>
          <w:rFonts w:cs="Arial"/>
        </w:rPr>
        <w:t>S5-18355</w:t>
      </w:r>
      <w:r>
        <w:rPr>
          <w:rFonts w:cs="Arial"/>
        </w:rPr>
        <w:t>9</w:t>
      </w:r>
      <w:r w:rsidRPr="008A226F">
        <w:rPr>
          <w:rFonts w:cs="Arial"/>
        </w:rPr>
        <w:t xml:space="preserve"> includes UE context release measurement. </w:t>
      </w:r>
    </w:p>
    <w:p w14:paraId="4A1DE175" w14:textId="77777777" w:rsidR="009A10AF" w:rsidRDefault="009A10AF" w:rsidP="009A10AF">
      <w:pPr>
        <w:rPr>
          <w:rFonts w:cs="Arial"/>
        </w:rPr>
      </w:pPr>
    </w:p>
    <w:p w14:paraId="775F130D" w14:textId="77777777" w:rsidR="009A10AF" w:rsidRPr="008A226F" w:rsidRDefault="009A10AF" w:rsidP="009A10AF">
      <w:pPr>
        <w:rPr>
          <w:rFonts w:cs="Arial"/>
        </w:rPr>
      </w:pPr>
      <w:r>
        <w:rPr>
          <w:rFonts w:cs="Arial"/>
        </w:rPr>
        <w:t>This measurement can be supported as is.</w:t>
      </w:r>
      <w:r w:rsidRPr="008A226F">
        <w:rPr>
          <w:rFonts w:cs="Arial"/>
        </w:rPr>
        <w:t xml:space="preserve"> </w:t>
      </w:r>
    </w:p>
    <w:p w14:paraId="156AD9DA" w14:textId="77777777" w:rsidR="009A10AF" w:rsidRPr="008A226F" w:rsidRDefault="009A10AF" w:rsidP="009A10AF">
      <w:pPr>
        <w:rPr>
          <w:rFonts w:cs="Arial"/>
        </w:rPr>
      </w:pPr>
    </w:p>
    <w:p w14:paraId="3F344B0D" w14:textId="77777777" w:rsidR="009A10AF" w:rsidRPr="008A226F" w:rsidRDefault="009A10AF" w:rsidP="009A10AF">
      <w:pPr>
        <w:rPr>
          <w:rFonts w:cs="Arial"/>
          <w:b/>
        </w:rPr>
      </w:pPr>
      <w:r>
        <w:rPr>
          <w:rFonts w:cs="Arial"/>
          <w:b/>
        </w:rPr>
        <w:t xml:space="preserve">pCR </w:t>
      </w:r>
      <w:r w:rsidRPr="008A226F">
        <w:rPr>
          <w:rFonts w:cs="Arial"/>
          <w:b/>
        </w:rPr>
        <w:t>S5-183600</w:t>
      </w:r>
      <w:r>
        <w:rPr>
          <w:rFonts w:cs="Arial"/>
          <w:b/>
        </w:rPr>
        <w:t>:</w:t>
      </w:r>
    </w:p>
    <w:p w14:paraId="542FF6CE" w14:textId="77777777" w:rsidR="009A10AF" w:rsidRPr="008A226F" w:rsidRDefault="009A10AF" w:rsidP="009A10AF">
      <w:pPr>
        <w:rPr>
          <w:rFonts w:cs="Arial"/>
        </w:rPr>
      </w:pPr>
    </w:p>
    <w:p w14:paraId="4F1C28CF" w14:textId="77777777" w:rsidR="009A10AF" w:rsidRDefault="009A10AF" w:rsidP="009A10AF">
      <w:pPr>
        <w:rPr>
          <w:rFonts w:cs="Arial"/>
        </w:rPr>
      </w:pPr>
      <w:r w:rsidRPr="008A226F">
        <w:rPr>
          <w:rFonts w:cs="Arial"/>
        </w:rPr>
        <w:t xml:space="preserve">S5-183600 </w:t>
      </w:r>
      <w:r>
        <w:rPr>
          <w:rFonts w:cs="Arial"/>
        </w:rPr>
        <w:t>introduces measurement on</w:t>
      </w:r>
      <w:r w:rsidRPr="008A226F">
        <w:rPr>
          <w:rFonts w:cs="Arial"/>
        </w:rPr>
        <w:t xml:space="preserve"> PRB utilisation (average). </w:t>
      </w:r>
    </w:p>
    <w:p w14:paraId="06565D3A" w14:textId="77777777" w:rsidR="009A10AF" w:rsidRDefault="009A10AF" w:rsidP="009A10AF">
      <w:pPr>
        <w:rPr>
          <w:rFonts w:cs="Arial"/>
        </w:rPr>
      </w:pPr>
    </w:p>
    <w:p w14:paraId="3A432D3F" w14:textId="77777777" w:rsidR="009A10AF" w:rsidRDefault="009A10AF" w:rsidP="009A10AF">
      <w:pPr>
        <w:rPr>
          <w:rFonts w:cs="Arial"/>
        </w:rPr>
      </w:pPr>
      <w:r>
        <w:rPr>
          <w:rFonts w:cs="Arial"/>
        </w:rPr>
        <w:t>This measurement can be supported as is.</w:t>
      </w:r>
    </w:p>
    <w:p w14:paraId="2B8E043C" w14:textId="77777777" w:rsidR="009A10AF" w:rsidRPr="008A226F" w:rsidRDefault="009A10AF" w:rsidP="009A10AF">
      <w:pPr>
        <w:rPr>
          <w:rFonts w:cs="Arial"/>
        </w:rPr>
      </w:pPr>
    </w:p>
    <w:p w14:paraId="02453E87" w14:textId="77777777" w:rsidR="009A10AF" w:rsidRPr="008A226F" w:rsidRDefault="009A10AF" w:rsidP="009A10AF">
      <w:pPr>
        <w:rPr>
          <w:rFonts w:cs="Arial"/>
          <w:b/>
        </w:rPr>
      </w:pPr>
      <w:r>
        <w:rPr>
          <w:rFonts w:cs="Arial"/>
          <w:b/>
        </w:rPr>
        <w:t xml:space="preserve">pCR </w:t>
      </w:r>
      <w:r w:rsidRPr="008A226F">
        <w:rPr>
          <w:rFonts w:cs="Arial"/>
          <w:b/>
        </w:rPr>
        <w:t>S5-180587</w:t>
      </w:r>
      <w:r>
        <w:rPr>
          <w:rFonts w:cs="Arial"/>
          <w:b/>
        </w:rPr>
        <w:t>:</w:t>
      </w:r>
    </w:p>
    <w:p w14:paraId="357C7485" w14:textId="77777777" w:rsidR="009A10AF" w:rsidRPr="008A226F" w:rsidRDefault="009A10AF" w:rsidP="009A10AF">
      <w:pPr>
        <w:rPr>
          <w:rFonts w:cs="Arial"/>
          <w:b/>
        </w:rPr>
      </w:pPr>
    </w:p>
    <w:p w14:paraId="028EE3FF" w14:textId="77777777" w:rsidR="009A10AF" w:rsidRDefault="009A10AF" w:rsidP="009A10AF">
      <w:pPr>
        <w:rPr>
          <w:rFonts w:cs="Arial"/>
        </w:rPr>
      </w:pPr>
      <w:r w:rsidRPr="008A226F">
        <w:rPr>
          <w:rFonts w:cs="Arial"/>
        </w:rPr>
        <w:t xml:space="preserve">S5-180587 </w:t>
      </w:r>
      <w:r>
        <w:rPr>
          <w:rFonts w:cs="Arial"/>
        </w:rPr>
        <w:t>introduces</w:t>
      </w:r>
      <w:r w:rsidRPr="008A226F">
        <w:rPr>
          <w:rFonts w:cs="Arial"/>
        </w:rPr>
        <w:t xml:space="preserve"> measurement for DL PRB usage distribution. </w:t>
      </w:r>
    </w:p>
    <w:p w14:paraId="3ECD514E" w14:textId="77777777" w:rsidR="009A10AF" w:rsidRDefault="009A10AF" w:rsidP="009A10AF">
      <w:pPr>
        <w:rPr>
          <w:rFonts w:cs="Arial"/>
        </w:rPr>
      </w:pPr>
    </w:p>
    <w:p w14:paraId="65B4E27F" w14:textId="77777777" w:rsidR="009A10AF" w:rsidRDefault="009A10AF" w:rsidP="009A10AF">
      <w:pPr>
        <w:rPr>
          <w:rFonts w:cs="Arial"/>
        </w:rPr>
      </w:pPr>
      <w:r>
        <w:rPr>
          <w:rFonts w:cs="Arial"/>
        </w:rPr>
        <w:t>This measurement can be supported as is.</w:t>
      </w:r>
    </w:p>
    <w:p w14:paraId="676205B7" w14:textId="77777777" w:rsidR="009A10AF" w:rsidRDefault="009A10AF" w:rsidP="009A10AF">
      <w:pPr>
        <w:rPr>
          <w:rFonts w:cs="Arial"/>
        </w:rPr>
      </w:pPr>
    </w:p>
    <w:p w14:paraId="368226AE" w14:textId="77777777" w:rsidR="009A10AF" w:rsidRPr="008A226F" w:rsidRDefault="009A10AF" w:rsidP="009A10AF">
      <w:pPr>
        <w:rPr>
          <w:rFonts w:cs="Arial"/>
          <w:b/>
        </w:rPr>
      </w:pPr>
      <w:r>
        <w:rPr>
          <w:rFonts w:cs="Arial"/>
          <w:b/>
        </w:rPr>
        <w:t xml:space="preserve">pCR </w:t>
      </w:r>
      <w:r w:rsidRPr="008A226F">
        <w:rPr>
          <w:rFonts w:cs="Arial"/>
          <w:b/>
        </w:rPr>
        <w:t>S5-183562</w:t>
      </w:r>
      <w:r>
        <w:rPr>
          <w:rFonts w:cs="Arial"/>
          <w:b/>
        </w:rPr>
        <w:t>:</w:t>
      </w:r>
    </w:p>
    <w:p w14:paraId="3A12BBF3" w14:textId="77777777" w:rsidR="009A10AF" w:rsidRPr="008A226F" w:rsidRDefault="009A10AF" w:rsidP="009A10AF">
      <w:pPr>
        <w:rPr>
          <w:rFonts w:cs="Arial"/>
        </w:rPr>
      </w:pPr>
    </w:p>
    <w:p w14:paraId="0F371ECA" w14:textId="77777777" w:rsidR="009B5FB6" w:rsidRDefault="009A10AF" w:rsidP="009A10AF">
      <w:pPr>
        <w:rPr>
          <w:rFonts w:cs="Arial"/>
        </w:rPr>
      </w:pPr>
      <w:r w:rsidRPr="008A226F">
        <w:rPr>
          <w:rFonts w:cs="Arial"/>
        </w:rPr>
        <w:t xml:space="preserve">S5-183562 </w:t>
      </w:r>
      <w:r>
        <w:rPr>
          <w:rFonts w:cs="Arial"/>
        </w:rPr>
        <w:t>introduces measurements on</w:t>
      </w:r>
      <w:r w:rsidRPr="008A226F">
        <w:rPr>
          <w:rFonts w:cs="Arial"/>
        </w:rPr>
        <w:t xml:space="preserve"> the mean and max number of RRC connections in the CU. </w:t>
      </w:r>
      <w:r>
        <w:rPr>
          <w:rFonts w:cs="Arial"/>
        </w:rPr>
        <w:t xml:space="preserve">Given that NG-RAN also supports UEs in RRC_INACTIVE it is an open issue if these should also be included in RRC Connected UEs or not. </w:t>
      </w:r>
    </w:p>
    <w:p w14:paraId="7BC131D7" w14:textId="2593C230" w:rsidR="009A10AF" w:rsidRDefault="009B5FB6" w:rsidP="009B5FB6">
      <w:pPr>
        <w:pStyle w:val="Proposal"/>
      </w:pPr>
      <w:bookmarkStart w:id="6" w:name="_Toc521657952"/>
      <w:bookmarkStart w:id="7" w:name="_Toc521658005"/>
      <w:r>
        <w:t xml:space="preserve">Ask SA5 to decide if </w:t>
      </w:r>
      <w:r w:rsidR="00645700">
        <w:t>RRC_INACTIVE UEs should be reported as RRC connected</w:t>
      </w:r>
      <w:r w:rsidR="009A10AF">
        <w:t>.</w:t>
      </w:r>
      <w:bookmarkEnd w:id="6"/>
      <w:bookmarkEnd w:id="7"/>
      <w:r w:rsidR="009A10AF">
        <w:t xml:space="preserve"> </w:t>
      </w:r>
    </w:p>
    <w:p w14:paraId="3DA1F9C5" w14:textId="77777777" w:rsidR="009A10AF" w:rsidRDefault="009A10AF" w:rsidP="009A10AF">
      <w:pPr>
        <w:rPr>
          <w:rFonts w:cs="Arial"/>
        </w:rPr>
      </w:pPr>
    </w:p>
    <w:p w14:paraId="09F7CD5E" w14:textId="77777777" w:rsidR="009A10AF" w:rsidRDefault="009A10AF" w:rsidP="009A10AF">
      <w:pPr>
        <w:rPr>
          <w:rFonts w:cs="Arial"/>
          <w:b/>
        </w:rPr>
      </w:pPr>
      <w:r w:rsidRPr="00542196">
        <w:rPr>
          <w:rFonts w:cs="Arial"/>
          <w:b/>
        </w:rPr>
        <w:t>pCR</w:t>
      </w:r>
      <w:r>
        <w:rPr>
          <w:rFonts w:cs="Arial"/>
        </w:rPr>
        <w:t xml:space="preserve"> </w:t>
      </w:r>
      <w:r w:rsidRPr="008A226F">
        <w:rPr>
          <w:rFonts w:cs="Arial"/>
          <w:b/>
        </w:rPr>
        <w:t>S5-18</w:t>
      </w:r>
      <w:r>
        <w:rPr>
          <w:rFonts w:cs="Arial"/>
          <w:b/>
        </w:rPr>
        <w:t>4335</w:t>
      </w:r>
      <w:r w:rsidRPr="00542196">
        <w:rPr>
          <w:rFonts w:cs="Arial"/>
        </w:rPr>
        <w:t xml:space="preserve"> and </w:t>
      </w:r>
      <w:r>
        <w:rPr>
          <w:rFonts w:cs="Arial"/>
          <w:b/>
        </w:rPr>
        <w:t>pCR S5-184336:</w:t>
      </w:r>
    </w:p>
    <w:p w14:paraId="028E379D" w14:textId="77777777" w:rsidR="009A10AF" w:rsidRDefault="009A10AF" w:rsidP="009A10AF">
      <w:pPr>
        <w:rPr>
          <w:rFonts w:cs="Arial"/>
          <w:b/>
        </w:rPr>
      </w:pPr>
    </w:p>
    <w:p w14:paraId="24F838CF" w14:textId="77777777" w:rsidR="009A10AF" w:rsidRDefault="009A10AF" w:rsidP="009A10AF">
      <w:pPr>
        <w:rPr>
          <w:rFonts w:cs="Arial"/>
        </w:rPr>
      </w:pPr>
      <w:r w:rsidRPr="00DC2B56">
        <w:rPr>
          <w:rFonts w:cs="Arial"/>
        </w:rPr>
        <w:t>S5-184335</w:t>
      </w:r>
      <w:r>
        <w:rPr>
          <w:rFonts w:cs="Arial"/>
        </w:rPr>
        <w:t xml:space="preserve"> and </w:t>
      </w:r>
      <w:r w:rsidRPr="00DC2B56">
        <w:rPr>
          <w:rFonts w:cs="Arial"/>
        </w:rPr>
        <w:t xml:space="preserve">S5-184336 </w:t>
      </w:r>
      <w:r>
        <w:rPr>
          <w:rFonts w:cs="Arial"/>
        </w:rPr>
        <w:t xml:space="preserve">introduces </w:t>
      </w:r>
      <w:r w:rsidRPr="00DC2B56">
        <w:rPr>
          <w:rFonts w:cs="Arial"/>
        </w:rPr>
        <w:t xml:space="preserve">IP throughput measurements. </w:t>
      </w:r>
    </w:p>
    <w:p w14:paraId="61A82E92" w14:textId="77777777" w:rsidR="009A10AF" w:rsidRDefault="009A10AF" w:rsidP="009A10AF">
      <w:pPr>
        <w:rPr>
          <w:rFonts w:cs="Arial"/>
        </w:rPr>
      </w:pPr>
    </w:p>
    <w:p w14:paraId="0C0F91ED" w14:textId="77777777" w:rsidR="009A10AF" w:rsidRDefault="009A10AF" w:rsidP="009A10AF">
      <w:pPr>
        <w:rPr>
          <w:rFonts w:cs="Arial"/>
        </w:rPr>
      </w:pPr>
      <w:r>
        <w:rPr>
          <w:rFonts w:cs="Arial"/>
        </w:rPr>
        <w:t>This measurement can be supported as is.</w:t>
      </w:r>
    </w:p>
    <w:p w14:paraId="4C5DE061" w14:textId="77777777" w:rsidR="009A10AF" w:rsidRDefault="009A10AF" w:rsidP="009A10AF">
      <w:pPr>
        <w:rPr>
          <w:rFonts w:cs="Arial"/>
        </w:rPr>
      </w:pPr>
    </w:p>
    <w:p w14:paraId="6E0E81F5" w14:textId="316EC38C" w:rsidR="009B5FB6" w:rsidRPr="00B36FF5" w:rsidRDefault="009B5FB6" w:rsidP="009B5FB6">
      <w:pPr>
        <w:pStyle w:val="Proposal"/>
      </w:pPr>
      <w:bookmarkStart w:id="8" w:name="_Toc521657953"/>
      <w:bookmarkStart w:id="9" w:name="_Toc521658006"/>
      <w:r w:rsidRPr="00B36FF5">
        <w:t>RAN3 to agree to a LS reply in R3-18</w:t>
      </w:r>
      <w:r w:rsidR="00B36FF5" w:rsidRPr="00B36FF5">
        <w:t>5043</w:t>
      </w:r>
      <w:r w:rsidRPr="00B36FF5">
        <w:t>.</w:t>
      </w:r>
      <w:bookmarkEnd w:id="8"/>
      <w:bookmarkEnd w:id="9"/>
    </w:p>
    <w:p w14:paraId="5EF18F6E" w14:textId="1C198C19" w:rsidR="009A10AF" w:rsidRPr="00B36FF5" w:rsidRDefault="009A10AF" w:rsidP="009B5FB6"/>
    <w:p w14:paraId="1B206EA1" w14:textId="371E394B" w:rsidR="00645700" w:rsidRPr="00B36FF5" w:rsidRDefault="00645700" w:rsidP="00645700">
      <w:pPr>
        <w:pStyle w:val="Heading1"/>
      </w:pPr>
      <w:r w:rsidRPr="00B36FF5">
        <w:t>Conclusion</w:t>
      </w:r>
    </w:p>
    <w:p w14:paraId="3DF263B8" w14:textId="1364B308" w:rsidR="00645700" w:rsidRPr="00B36FF5" w:rsidRDefault="00645700" w:rsidP="009B5FB6">
      <w:r w:rsidRPr="00B36FF5">
        <w:t>The following proposals are made:</w:t>
      </w:r>
    </w:p>
    <w:p w14:paraId="730D9382" w14:textId="77777777" w:rsidR="00645700" w:rsidRPr="00B36FF5" w:rsidRDefault="00645700">
      <w:pPr>
        <w:pStyle w:val="TOC1"/>
        <w:rPr>
          <w:rFonts w:asciiTheme="minorHAnsi" w:eastAsiaTheme="minorEastAsia" w:hAnsiTheme="minorHAnsi" w:cstheme="minorBidi"/>
          <w:b w:val="0"/>
          <w:sz w:val="22"/>
          <w:lang w:val="en-GB" w:eastAsia="en-GB"/>
        </w:rPr>
      </w:pPr>
      <w:r w:rsidRPr="00B36FF5">
        <w:fldChar w:fldCharType="begin"/>
      </w:r>
      <w:r w:rsidRPr="00B36FF5">
        <w:instrText xml:space="preserve"> TOC \n \t "Proposal;1" </w:instrText>
      </w:r>
      <w:r w:rsidRPr="00B36FF5">
        <w:fldChar w:fldCharType="separate"/>
      </w:r>
      <w:r w:rsidRPr="00B36FF5">
        <w:t>Proposal 1</w:t>
      </w:r>
      <w:r w:rsidRPr="00B36FF5">
        <w:rPr>
          <w:rFonts w:asciiTheme="minorHAnsi" w:eastAsiaTheme="minorEastAsia" w:hAnsiTheme="minorHAnsi" w:cstheme="minorBidi"/>
          <w:b w:val="0"/>
          <w:sz w:val="22"/>
          <w:lang w:val="en-GB" w:eastAsia="en-GB"/>
        </w:rPr>
        <w:tab/>
      </w:r>
      <w:r w:rsidRPr="00B36FF5">
        <w:t xml:space="preserve">All the measurements (in </w:t>
      </w:r>
      <w:r w:rsidRPr="00B36FF5">
        <w:rPr>
          <w:rFonts w:cs="Arial"/>
        </w:rPr>
        <w:t>S5-182</w:t>
      </w:r>
      <w:r w:rsidRPr="00B36FF5">
        <w:t>557,</w:t>
      </w:r>
      <w:r w:rsidRPr="00B36FF5">
        <w:rPr>
          <w:rFonts w:cs="Arial"/>
        </w:rPr>
        <w:t xml:space="preserve"> S5-182</w:t>
      </w:r>
      <w:r w:rsidRPr="00B36FF5">
        <w:t xml:space="preserve">556, </w:t>
      </w:r>
      <w:r w:rsidRPr="00B36FF5">
        <w:rPr>
          <w:rFonts w:cs="Arial"/>
        </w:rPr>
        <w:t>S5-182</w:t>
      </w:r>
      <w:r w:rsidRPr="00B36FF5">
        <w:t xml:space="preserve">422, </w:t>
      </w:r>
      <w:r w:rsidRPr="00B36FF5">
        <w:rPr>
          <w:rFonts w:cs="Arial"/>
        </w:rPr>
        <w:t>S5-183</w:t>
      </w:r>
      <w:r w:rsidRPr="00B36FF5">
        <w:t xml:space="preserve">576, </w:t>
      </w:r>
      <w:r w:rsidRPr="00B36FF5">
        <w:rPr>
          <w:rFonts w:cs="Arial"/>
        </w:rPr>
        <w:t>S5-183</w:t>
      </w:r>
      <w:r w:rsidRPr="00B36FF5">
        <w:t>577) which are requested to be split per QoS should be reported based the mapped 5QI.</w:t>
      </w:r>
    </w:p>
    <w:p w14:paraId="6AE0D16B" w14:textId="77777777" w:rsidR="00645700" w:rsidRPr="00B36FF5" w:rsidRDefault="00645700">
      <w:pPr>
        <w:pStyle w:val="TOC1"/>
        <w:rPr>
          <w:rFonts w:asciiTheme="minorHAnsi" w:eastAsiaTheme="minorEastAsia" w:hAnsiTheme="minorHAnsi" w:cstheme="minorBidi"/>
          <w:b w:val="0"/>
          <w:sz w:val="22"/>
          <w:lang w:val="en-GB" w:eastAsia="en-GB"/>
        </w:rPr>
      </w:pPr>
      <w:r w:rsidRPr="00B36FF5">
        <w:t>Proposal 2</w:t>
      </w:r>
      <w:r w:rsidRPr="00B36FF5">
        <w:rPr>
          <w:rFonts w:asciiTheme="minorHAnsi" w:eastAsiaTheme="minorEastAsia" w:hAnsiTheme="minorHAnsi" w:cstheme="minorBidi"/>
          <w:b w:val="0"/>
          <w:sz w:val="22"/>
          <w:lang w:val="en-GB" w:eastAsia="en-GB"/>
        </w:rPr>
        <w:tab/>
      </w:r>
      <w:r w:rsidRPr="00B36FF5">
        <w:t>Inform SA5 about this uncertainty of the CU-UP latency.</w:t>
      </w:r>
    </w:p>
    <w:p w14:paraId="4DCEE4FD" w14:textId="77777777" w:rsidR="00645700" w:rsidRPr="00B36FF5" w:rsidRDefault="00645700">
      <w:pPr>
        <w:pStyle w:val="TOC1"/>
        <w:rPr>
          <w:rFonts w:asciiTheme="minorHAnsi" w:eastAsiaTheme="minorEastAsia" w:hAnsiTheme="minorHAnsi" w:cstheme="minorBidi"/>
          <w:b w:val="0"/>
          <w:sz w:val="22"/>
          <w:lang w:val="en-GB" w:eastAsia="en-GB"/>
        </w:rPr>
      </w:pPr>
      <w:r w:rsidRPr="00B36FF5">
        <w:t>Proposal 3</w:t>
      </w:r>
      <w:r w:rsidRPr="00B36FF5">
        <w:rPr>
          <w:rFonts w:asciiTheme="minorHAnsi" w:eastAsiaTheme="minorEastAsia" w:hAnsiTheme="minorHAnsi" w:cstheme="minorBidi"/>
          <w:b w:val="0"/>
          <w:sz w:val="22"/>
          <w:lang w:val="en-GB" w:eastAsia="en-GB"/>
        </w:rPr>
        <w:tab/>
      </w:r>
      <w:r w:rsidRPr="00B36FF5">
        <w:t>Ask SA5 to decide if RRC_INACTIVE UEs should be reported as RRC connected.</w:t>
      </w:r>
    </w:p>
    <w:p w14:paraId="1533A623" w14:textId="3EDF46FB" w:rsidR="00645700" w:rsidRPr="00B36FF5" w:rsidRDefault="00645700">
      <w:pPr>
        <w:pStyle w:val="TOC1"/>
        <w:rPr>
          <w:rFonts w:asciiTheme="minorHAnsi" w:eastAsiaTheme="minorEastAsia" w:hAnsiTheme="minorHAnsi" w:cstheme="minorBidi"/>
          <w:b w:val="0"/>
          <w:sz w:val="22"/>
          <w:lang w:val="en-GB" w:eastAsia="en-GB"/>
        </w:rPr>
      </w:pPr>
      <w:r w:rsidRPr="00B36FF5">
        <w:t>Proposal 4</w:t>
      </w:r>
      <w:r w:rsidRPr="00B36FF5">
        <w:rPr>
          <w:rFonts w:asciiTheme="minorHAnsi" w:eastAsiaTheme="minorEastAsia" w:hAnsiTheme="minorHAnsi" w:cstheme="minorBidi"/>
          <w:b w:val="0"/>
          <w:sz w:val="22"/>
          <w:lang w:val="en-GB" w:eastAsia="en-GB"/>
        </w:rPr>
        <w:tab/>
      </w:r>
      <w:r w:rsidRPr="00B36FF5">
        <w:t>RAN3 to agree to a LS reply in R3-18</w:t>
      </w:r>
      <w:r w:rsidR="00B36FF5" w:rsidRPr="00B36FF5">
        <w:t>5043</w:t>
      </w:r>
      <w:r w:rsidRPr="00B36FF5">
        <w:t>.</w:t>
      </w:r>
    </w:p>
    <w:p w14:paraId="19350716" w14:textId="17D21F75" w:rsidR="00645700" w:rsidRPr="009A10AF" w:rsidRDefault="00645700" w:rsidP="009B5FB6">
      <w:r w:rsidRPr="00B36FF5">
        <w:fldChar w:fldCharType="end"/>
      </w:r>
    </w:p>
    <w:sectPr w:rsidR="00645700" w:rsidRPr="009A10AF" w:rsidSect="00B049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4A697" w14:textId="77777777" w:rsidR="00AF10EE" w:rsidRDefault="00AF10EE">
      <w:r>
        <w:separator/>
      </w:r>
    </w:p>
  </w:endnote>
  <w:endnote w:type="continuationSeparator" w:id="0">
    <w:p w14:paraId="1C61284B" w14:textId="77777777" w:rsidR="00AF10EE" w:rsidRDefault="00AF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6D9F2" w14:textId="77777777" w:rsidR="00AF10EE" w:rsidRDefault="00AF10EE">
      <w:r>
        <w:separator/>
      </w:r>
    </w:p>
  </w:footnote>
  <w:footnote w:type="continuationSeparator" w:id="0">
    <w:p w14:paraId="1A562313" w14:textId="77777777" w:rsidR="00AF10EE" w:rsidRDefault="00AF1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8B075D"/>
    <w:multiLevelType w:val="hybridMultilevel"/>
    <w:tmpl w:val="549AF020"/>
    <w:lvl w:ilvl="0" w:tplc="02FE166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E37980"/>
    <w:multiLevelType w:val="hybridMultilevel"/>
    <w:tmpl w:val="1276A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15F5B"/>
    <w:multiLevelType w:val="hybridMultilevel"/>
    <w:tmpl w:val="CE483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D77763"/>
    <w:multiLevelType w:val="hybridMultilevel"/>
    <w:tmpl w:val="B3C06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435F44"/>
    <w:multiLevelType w:val="hybridMultilevel"/>
    <w:tmpl w:val="1CECDC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1"/>
  </w:num>
  <w:num w:numId="8">
    <w:abstractNumId w:val="3"/>
  </w:num>
  <w:num w:numId="9">
    <w:abstractNumId w:val="9"/>
  </w:num>
  <w:num w:numId="10">
    <w:abstractNumId w:val="14"/>
  </w:num>
  <w:num w:numId="11">
    <w:abstractNumId w:val="6"/>
  </w:num>
  <w:num w:numId="12">
    <w:abstractNumId w:val="10"/>
  </w:num>
  <w:num w:numId="13">
    <w:abstractNumId w:val="13"/>
  </w:num>
  <w:num w:numId="14">
    <w:abstractNumId w:val="12"/>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0E5"/>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69A1"/>
    <w:rsid w:val="001174BA"/>
    <w:rsid w:val="0012030B"/>
    <w:rsid w:val="001219F5"/>
    <w:rsid w:val="00121A20"/>
    <w:rsid w:val="00121B0B"/>
    <w:rsid w:val="00122F2E"/>
    <w:rsid w:val="00123033"/>
    <w:rsid w:val="0012377F"/>
    <w:rsid w:val="00124314"/>
    <w:rsid w:val="00125079"/>
    <w:rsid w:val="00126B01"/>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2945"/>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366F"/>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318"/>
    <w:rsid w:val="00205F78"/>
    <w:rsid w:val="002069B2"/>
    <w:rsid w:val="00206A93"/>
    <w:rsid w:val="00207F06"/>
    <w:rsid w:val="00207FA3"/>
    <w:rsid w:val="0021115E"/>
    <w:rsid w:val="00212D46"/>
    <w:rsid w:val="00212E3C"/>
    <w:rsid w:val="00213B6B"/>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7F17"/>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14A8"/>
    <w:rsid w:val="0028280A"/>
    <w:rsid w:val="00283E1D"/>
    <w:rsid w:val="00284F31"/>
    <w:rsid w:val="0028561E"/>
    <w:rsid w:val="002863A8"/>
    <w:rsid w:val="00286ACD"/>
    <w:rsid w:val="00287838"/>
    <w:rsid w:val="00287FC8"/>
    <w:rsid w:val="002907B5"/>
    <w:rsid w:val="002911A0"/>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57A1"/>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4CE8"/>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542E"/>
    <w:rsid w:val="003675AE"/>
    <w:rsid w:val="00367C7A"/>
    <w:rsid w:val="00370300"/>
    <w:rsid w:val="00370E47"/>
    <w:rsid w:val="0037117E"/>
    <w:rsid w:val="003739D8"/>
    <w:rsid w:val="003742AC"/>
    <w:rsid w:val="00375474"/>
    <w:rsid w:val="00377CE1"/>
    <w:rsid w:val="00380032"/>
    <w:rsid w:val="003801D9"/>
    <w:rsid w:val="00380B82"/>
    <w:rsid w:val="0038548D"/>
    <w:rsid w:val="003858D0"/>
    <w:rsid w:val="00385BF0"/>
    <w:rsid w:val="00387A36"/>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032"/>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42E0"/>
    <w:rsid w:val="0040505D"/>
    <w:rsid w:val="0040512B"/>
    <w:rsid w:val="00405CA5"/>
    <w:rsid w:val="00407CD3"/>
    <w:rsid w:val="00410134"/>
    <w:rsid w:val="00410419"/>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1D8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284"/>
    <w:rsid w:val="0047657B"/>
    <w:rsid w:val="00476B57"/>
    <w:rsid w:val="00477768"/>
    <w:rsid w:val="004806E3"/>
    <w:rsid w:val="00483745"/>
    <w:rsid w:val="00483CC1"/>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268"/>
    <w:rsid w:val="004A5547"/>
    <w:rsid w:val="004A6782"/>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38A"/>
    <w:rsid w:val="004F1E5A"/>
    <w:rsid w:val="004F2078"/>
    <w:rsid w:val="004F40C6"/>
    <w:rsid w:val="004F44BE"/>
    <w:rsid w:val="004F491F"/>
    <w:rsid w:val="004F4DA3"/>
    <w:rsid w:val="004F6C6C"/>
    <w:rsid w:val="004F729D"/>
    <w:rsid w:val="004F730C"/>
    <w:rsid w:val="005000AF"/>
    <w:rsid w:val="00500A19"/>
    <w:rsid w:val="00501540"/>
    <w:rsid w:val="00502025"/>
    <w:rsid w:val="00502C68"/>
    <w:rsid w:val="00502D73"/>
    <w:rsid w:val="005046DA"/>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6A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67E1E"/>
    <w:rsid w:val="005702FB"/>
    <w:rsid w:val="00571171"/>
    <w:rsid w:val="005711B9"/>
    <w:rsid w:val="00571BFF"/>
    <w:rsid w:val="00572505"/>
    <w:rsid w:val="005730C2"/>
    <w:rsid w:val="00574D55"/>
    <w:rsid w:val="00577B3F"/>
    <w:rsid w:val="005800E3"/>
    <w:rsid w:val="00580202"/>
    <w:rsid w:val="005802C2"/>
    <w:rsid w:val="00581DE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399"/>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9"/>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CA9"/>
    <w:rsid w:val="00620D80"/>
    <w:rsid w:val="00620DD6"/>
    <w:rsid w:val="006211C2"/>
    <w:rsid w:val="006222DA"/>
    <w:rsid w:val="006234A6"/>
    <w:rsid w:val="00624D23"/>
    <w:rsid w:val="006251C7"/>
    <w:rsid w:val="00627ADC"/>
    <w:rsid w:val="00630001"/>
    <w:rsid w:val="006311B3"/>
    <w:rsid w:val="00632415"/>
    <w:rsid w:val="0063284C"/>
    <w:rsid w:val="0063309B"/>
    <w:rsid w:val="00633CE6"/>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700"/>
    <w:rsid w:val="00645E14"/>
    <w:rsid w:val="0064624E"/>
    <w:rsid w:val="00647703"/>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4FB1"/>
    <w:rsid w:val="006655EE"/>
    <w:rsid w:val="00665DAE"/>
    <w:rsid w:val="00665E48"/>
    <w:rsid w:val="00665F6A"/>
    <w:rsid w:val="00665FF3"/>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71D"/>
    <w:rsid w:val="006848CD"/>
    <w:rsid w:val="006858A0"/>
    <w:rsid w:val="00686808"/>
    <w:rsid w:val="00686D9A"/>
    <w:rsid w:val="0069115D"/>
    <w:rsid w:val="006913FB"/>
    <w:rsid w:val="006941E4"/>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3669"/>
    <w:rsid w:val="006E4E39"/>
    <w:rsid w:val="006E551D"/>
    <w:rsid w:val="006E565E"/>
    <w:rsid w:val="006E5BC1"/>
    <w:rsid w:val="006E673D"/>
    <w:rsid w:val="006E7D3B"/>
    <w:rsid w:val="006F0CCB"/>
    <w:rsid w:val="006F1403"/>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635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5720"/>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3DE5"/>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5A3"/>
    <w:rsid w:val="008468D4"/>
    <w:rsid w:val="00846FE7"/>
    <w:rsid w:val="0084789E"/>
    <w:rsid w:val="00847D0C"/>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55A"/>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41D0"/>
    <w:rsid w:val="0095681E"/>
    <w:rsid w:val="009570A5"/>
    <w:rsid w:val="009572D4"/>
    <w:rsid w:val="00957C1F"/>
    <w:rsid w:val="00961729"/>
    <w:rsid w:val="00961921"/>
    <w:rsid w:val="009625DE"/>
    <w:rsid w:val="0096430A"/>
    <w:rsid w:val="009648F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0AF"/>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5FB6"/>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6563"/>
    <w:rsid w:val="00A07372"/>
    <w:rsid w:val="00A07F33"/>
    <w:rsid w:val="00A13E54"/>
    <w:rsid w:val="00A1500E"/>
    <w:rsid w:val="00A15202"/>
    <w:rsid w:val="00A15DB7"/>
    <w:rsid w:val="00A16ACA"/>
    <w:rsid w:val="00A17F63"/>
    <w:rsid w:val="00A2046A"/>
    <w:rsid w:val="00A2193B"/>
    <w:rsid w:val="00A21A0C"/>
    <w:rsid w:val="00A2351A"/>
    <w:rsid w:val="00A23E7E"/>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2CB"/>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549"/>
    <w:rsid w:val="00A9785E"/>
    <w:rsid w:val="00AA016F"/>
    <w:rsid w:val="00AA0C30"/>
    <w:rsid w:val="00AA1ED6"/>
    <w:rsid w:val="00AA21EC"/>
    <w:rsid w:val="00AA23D1"/>
    <w:rsid w:val="00AA260C"/>
    <w:rsid w:val="00AA38D7"/>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D6952"/>
    <w:rsid w:val="00AE27AC"/>
    <w:rsid w:val="00AE3B36"/>
    <w:rsid w:val="00AE40E0"/>
    <w:rsid w:val="00AE4DBA"/>
    <w:rsid w:val="00AE4F07"/>
    <w:rsid w:val="00AE79A3"/>
    <w:rsid w:val="00AE7F5A"/>
    <w:rsid w:val="00AF0BFA"/>
    <w:rsid w:val="00AF10EE"/>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49AE"/>
    <w:rsid w:val="00B05084"/>
    <w:rsid w:val="00B05A6F"/>
    <w:rsid w:val="00B062BE"/>
    <w:rsid w:val="00B06F12"/>
    <w:rsid w:val="00B06F21"/>
    <w:rsid w:val="00B07938"/>
    <w:rsid w:val="00B114CE"/>
    <w:rsid w:val="00B12DE1"/>
    <w:rsid w:val="00B14F34"/>
    <w:rsid w:val="00B156EB"/>
    <w:rsid w:val="00B157F9"/>
    <w:rsid w:val="00B16444"/>
    <w:rsid w:val="00B167F1"/>
    <w:rsid w:val="00B17B03"/>
    <w:rsid w:val="00B20256"/>
    <w:rsid w:val="00B20D09"/>
    <w:rsid w:val="00B21786"/>
    <w:rsid w:val="00B22C9D"/>
    <w:rsid w:val="00B23437"/>
    <w:rsid w:val="00B2763F"/>
    <w:rsid w:val="00B27AAC"/>
    <w:rsid w:val="00B27DC3"/>
    <w:rsid w:val="00B30929"/>
    <w:rsid w:val="00B369AD"/>
    <w:rsid w:val="00B36FF5"/>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5708"/>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B7C49"/>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29A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41E5"/>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4B0C"/>
    <w:rsid w:val="00CB619A"/>
    <w:rsid w:val="00CB6527"/>
    <w:rsid w:val="00CB6ECA"/>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16F1"/>
    <w:rsid w:val="00CF3351"/>
    <w:rsid w:val="00CF3535"/>
    <w:rsid w:val="00CF3960"/>
    <w:rsid w:val="00CF3B1F"/>
    <w:rsid w:val="00CF3B71"/>
    <w:rsid w:val="00CF3BF6"/>
    <w:rsid w:val="00CF625B"/>
    <w:rsid w:val="00CF638D"/>
    <w:rsid w:val="00CF687E"/>
    <w:rsid w:val="00CF6B7A"/>
    <w:rsid w:val="00CF7341"/>
    <w:rsid w:val="00CF7963"/>
    <w:rsid w:val="00D0204A"/>
    <w:rsid w:val="00D0349B"/>
    <w:rsid w:val="00D04434"/>
    <w:rsid w:val="00D06151"/>
    <w:rsid w:val="00D06677"/>
    <w:rsid w:val="00D078C1"/>
    <w:rsid w:val="00D10249"/>
    <w:rsid w:val="00D10409"/>
    <w:rsid w:val="00D10F00"/>
    <w:rsid w:val="00D115C3"/>
    <w:rsid w:val="00D11897"/>
    <w:rsid w:val="00D13135"/>
    <w:rsid w:val="00D1344F"/>
    <w:rsid w:val="00D13E4E"/>
    <w:rsid w:val="00D153AA"/>
    <w:rsid w:val="00D160D3"/>
    <w:rsid w:val="00D17248"/>
    <w:rsid w:val="00D2264C"/>
    <w:rsid w:val="00D239A7"/>
    <w:rsid w:val="00D23F47"/>
    <w:rsid w:val="00D267ED"/>
    <w:rsid w:val="00D26C4E"/>
    <w:rsid w:val="00D3005B"/>
    <w:rsid w:val="00D31BF1"/>
    <w:rsid w:val="00D31E35"/>
    <w:rsid w:val="00D325EA"/>
    <w:rsid w:val="00D3439D"/>
    <w:rsid w:val="00D36E71"/>
    <w:rsid w:val="00D37D87"/>
    <w:rsid w:val="00D37E1B"/>
    <w:rsid w:val="00D40B33"/>
    <w:rsid w:val="00D41222"/>
    <w:rsid w:val="00D41BDF"/>
    <w:rsid w:val="00D43044"/>
    <w:rsid w:val="00D4318F"/>
    <w:rsid w:val="00D438BF"/>
    <w:rsid w:val="00D43F5A"/>
    <w:rsid w:val="00D440F8"/>
    <w:rsid w:val="00D44DDF"/>
    <w:rsid w:val="00D44E02"/>
    <w:rsid w:val="00D46AB3"/>
    <w:rsid w:val="00D53C21"/>
    <w:rsid w:val="00D546FF"/>
    <w:rsid w:val="00D54CB1"/>
    <w:rsid w:val="00D55AD5"/>
    <w:rsid w:val="00D576CA"/>
    <w:rsid w:val="00D60E13"/>
    <w:rsid w:val="00D61AF5"/>
    <w:rsid w:val="00D62054"/>
    <w:rsid w:val="00D62CD5"/>
    <w:rsid w:val="00D6435F"/>
    <w:rsid w:val="00D64BBB"/>
    <w:rsid w:val="00D64DFA"/>
    <w:rsid w:val="00D64EF7"/>
    <w:rsid w:val="00D652B5"/>
    <w:rsid w:val="00D66155"/>
    <w:rsid w:val="00D708B0"/>
    <w:rsid w:val="00D70E73"/>
    <w:rsid w:val="00D7135D"/>
    <w:rsid w:val="00D71E15"/>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489E"/>
    <w:rsid w:val="00D96E95"/>
    <w:rsid w:val="00DA01B6"/>
    <w:rsid w:val="00DA0238"/>
    <w:rsid w:val="00DA1349"/>
    <w:rsid w:val="00DA305E"/>
    <w:rsid w:val="00DA4C8F"/>
    <w:rsid w:val="00DA5007"/>
    <w:rsid w:val="00DA5417"/>
    <w:rsid w:val="00DA56E8"/>
    <w:rsid w:val="00DA6A0A"/>
    <w:rsid w:val="00DA6CA1"/>
    <w:rsid w:val="00DB00F8"/>
    <w:rsid w:val="00DB06C1"/>
    <w:rsid w:val="00DB0A9F"/>
    <w:rsid w:val="00DB377D"/>
    <w:rsid w:val="00DB5719"/>
    <w:rsid w:val="00DB6768"/>
    <w:rsid w:val="00DB72C9"/>
    <w:rsid w:val="00DC10A6"/>
    <w:rsid w:val="00DC1887"/>
    <w:rsid w:val="00DC25CF"/>
    <w:rsid w:val="00DC2D36"/>
    <w:rsid w:val="00DC4F17"/>
    <w:rsid w:val="00DC504E"/>
    <w:rsid w:val="00DC53EF"/>
    <w:rsid w:val="00DD0394"/>
    <w:rsid w:val="00DD0879"/>
    <w:rsid w:val="00DD2697"/>
    <w:rsid w:val="00DD729E"/>
    <w:rsid w:val="00DD740E"/>
    <w:rsid w:val="00DE2D93"/>
    <w:rsid w:val="00DE4E2C"/>
    <w:rsid w:val="00DE5608"/>
    <w:rsid w:val="00DE58D0"/>
    <w:rsid w:val="00DE654F"/>
    <w:rsid w:val="00DF02B2"/>
    <w:rsid w:val="00DF0B6E"/>
    <w:rsid w:val="00DF15E0"/>
    <w:rsid w:val="00DF1662"/>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0C52"/>
    <w:rsid w:val="00EA145C"/>
    <w:rsid w:val="00EA7A41"/>
    <w:rsid w:val="00EB05A0"/>
    <w:rsid w:val="00EB077B"/>
    <w:rsid w:val="00EB2190"/>
    <w:rsid w:val="00EB4EA2"/>
    <w:rsid w:val="00EB5FD9"/>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21D1"/>
    <w:rsid w:val="00F02F55"/>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C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02"/>
    <w:rsid w:val="00F9242E"/>
    <w:rsid w:val="00F92782"/>
    <w:rsid w:val="00F9341B"/>
    <w:rsid w:val="00F93AA9"/>
    <w:rsid w:val="00F94511"/>
    <w:rsid w:val="00F94B97"/>
    <w:rsid w:val="00F96966"/>
    <w:rsid w:val="00F96985"/>
    <w:rsid w:val="00F97838"/>
    <w:rsid w:val="00F97C4E"/>
    <w:rsid w:val="00FA12D2"/>
    <w:rsid w:val="00FA22E1"/>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54E6"/>
    <w:rsid w:val="00FC7253"/>
    <w:rsid w:val="00FC7313"/>
    <w:rsid w:val="00FC7429"/>
    <w:rsid w:val="00FD07F6"/>
    <w:rsid w:val="00FD0F2C"/>
    <w:rsid w:val="00FD1EC8"/>
    <w:rsid w:val="00FD35D3"/>
    <w:rsid w:val="00FD3FB3"/>
    <w:rsid w:val="00FD413F"/>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37D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XChar">
    <w:name w:val="EX Char"/>
    <w:link w:val="EX"/>
    <w:locked/>
    <w:rsid w:val="006941E4"/>
    <w:rPr>
      <w:rFonts w:ascii="Arial" w:hAnsi="Arial"/>
      <w:lang w:val="en-GB" w:eastAsia="en-US"/>
    </w:rPr>
  </w:style>
  <w:style w:type="paragraph" w:customStyle="1" w:styleId="IvDInstructiontext">
    <w:name w:val="IvD Instructiontext"/>
    <w:basedOn w:val="BodyText"/>
    <w:link w:val="IvDInstructiontextChar"/>
    <w:uiPriority w:val="99"/>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83CC1"/>
    <w:rPr>
      <w:rFonts w:ascii="Arial" w:hAnsi="Arial"/>
      <w:i/>
      <w:color w:val="7F7F7F"/>
      <w:spacing w:val="2"/>
      <w:sz w:val="18"/>
      <w:szCs w:val="18"/>
      <w:lang w:eastAsia="en-US"/>
    </w:rPr>
  </w:style>
  <w:style w:type="paragraph" w:customStyle="1" w:styleId="IvDbodytext">
    <w:name w:val="IvD bodytext"/>
    <w:basedOn w:val="BodyText"/>
    <w:link w:val="IvDbodytextChar"/>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3CC1"/>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268735AE-D1C8-4D22-BCE8-2870F703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40</TotalTime>
  <Pages>3</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8</cp:revision>
  <cp:lastPrinted>2008-01-31T06:09:00Z</cp:lastPrinted>
  <dcterms:created xsi:type="dcterms:W3CDTF">2018-08-10T07:11:00Z</dcterms:created>
  <dcterms:modified xsi:type="dcterms:W3CDTF">2018-08-10T21:23:00Z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